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E67AF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9C8C59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C12234" w14:textId="4D97F212" w:rsidR="00DE2127" w:rsidRPr="00DE2127" w:rsidRDefault="00DE2127" w:rsidP="00DE2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E2127">
        <w:rPr>
          <w:rFonts w:ascii="Times New Roman" w:hAnsi="Times New Roman" w:cs="Times New Roman"/>
          <w:sz w:val="24"/>
          <w:szCs w:val="24"/>
        </w:rPr>
        <w:t>PRECIZ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DE2127">
        <w:rPr>
          <w:rFonts w:ascii="Times New Roman" w:hAnsi="Times New Roman" w:cs="Times New Roman"/>
          <w:sz w:val="24"/>
          <w:szCs w:val="24"/>
        </w:rPr>
        <w:t>RI:</w:t>
      </w:r>
    </w:p>
    <w:p w14:paraId="1649DFA3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5CF412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0C491A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  <w:r w:rsidRPr="00DE2127">
        <w:rPr>
          <w:rFonts w:ascii="Times New Roman" w:hAnsi="Times New Roman" w:cs="Times New Roman"/>
          <w:sz w:val="24"/>
          <w:szCs w:val="24"/>
        </w:rPr>
        <w:t xml:space="preserve">În conformitate cu prevederile art. 42, din Metodologia-cadru de organizare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desfăşurare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competiţiilor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şcolare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candidaţii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pot contesta punctajul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obţinut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la proba scrisă. Depunerea și rezolvarea contestațiilor se desfășoară astfel: </w:t>
      </w:r>
    </w:p>
    <w:p w14:paraId="165D603C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41A5F5" w14:textId="77777777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  <w:r w:rsidRPr="00DE2127">
        <w:rPr>
          <w:rFonts w:ascii="Times New Roman" w:hAnsi="Times New Roman" w:cs="Times New Roman"/>
          <w:sz w:val="24"/>
          <w:szCs w:val="24"/>
        </w:rPr>
        <w:t xml:space="preserve">a) Pentru etapele pe școală/locală/județeană/a sectoarelor municipiului București depunerea contestațiilor se realizează la comisiile de organizare, evaluare și soluționare a contestațiilor, constituite pentru fiecare etapă. Comisiile discută cu elevii care depun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(nu cu cadrele didactice sau cu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părinţii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) pe baza lucrării scrise. Dacă elevul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retrage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, este solicitat să specifice acest lucru sub semnătură. Dacă elevul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îşi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menţine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contestaţia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, se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numeşte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o subcomisie de rezolvare a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contestaţiilor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>.</w:t>
      </w:r>
    </w:p>
    <w:p w14:paraId="58DB0B0B" w14:textId="592E7388" w:rsidR="00DE2127" w:rsidRPr="00DE2127" w:rsidRDefault="00DE2127" w:rsidP="00DE2127">
      <w:pPr>
        <w:jc w:val="both"/>
        <w:rPr>
          <w:rFonts w:ascii="Times New Roman" w:hAnsi="Times New Roman" w:cs="Times New Roman"/>
          <w:sz w:val="24"/>
          <w:szCs w:val="24"/>
        </w:rPr>
      </w:pPr>
      <w:r w:rsidRPr="00DE2127">
        <w:rPr>
          <w:rFonts w:ascii="Times New Roman" w:hAnsi="Times New Roman" w:cs="Times New Roman"/>
          <w:sz w:val="24"/>
          <w:szCs w:val="24"/>
        </w:rPr>
        <w:t xml:space="preserve">d) Punctajul acordat de subcomisia de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rămâne definitiv la oricare dintre etapele olimpiadelor. La toate etapele olimpiadelor, comisia/subcomisia de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contestaţii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este formată din cadre didactice care nu au participat la evaluarea </w:t>
      </w:r>
      <w:proofErr w:type="spellStart"/>
      <w:r w:rsidRPr="00DE2127">
        <w:rPr>
          <w:rFonts w:ascii="Times New Roman" w:hAnsi="Times New Roman" w:cs="Times New Roman"/>
          <w:sz w:val="24"/>
          <w:szCs w:val="24"/>
        </w:rPr>
        <w:t>iniţială</w:t>
      </w:r>
      <w:proofErr w:type="spellEnd"/>
      <w:r w:rsidRPr="00DE2127">
        <w:rPr>
          <w:rFonts w:ascii="Times New Roman" w:hAnsi="Times New Roman" w:cs="Times New Roman"/>
          <w:sz w:val="24"/>
          <w:szCs w:val="24"/>
        </w:rPr>
        <w:t xml:space="preserve"> a lucrării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E2127" w:rsidRPr="00DE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27"/>
    <w:rsid w:val="00DE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1A547"/>
  <w15:chartTrackingRefBased/>
  <w15:docId w15:val="{BAF3D19D-71C3-409D-AFF4-4ADF9A91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888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Logos 1</dc:creator>
  <cp:keywords/>
  <dc:description/>
  <cp:lastModifiedBy>Logos 1</cp:lastModifiedBy>
  <cp:revision>1</cp:revision>
  <dcterms:created xsi:type="dcterms:W3CDTF">2022-03-21T08:43:00Z</dcterms:created>
  <dcterms:modified xsi:type="dcterms:W3CDTF">2022-03-21T08:49:00Z</dcterms:modified>
</cp:coreProperties>
</file>